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/>
  <w:body>
    <w:p w:rsidR="007A47A0" w:rsidRPr="007A47A0" w:rsidRDefault="007A47A0" w:rsidP="007A47A0">
      <w:pPr>
        <w:autoSpaceDE w:val="0"/>
        <w:autoSpaceDN w:val="0"/>
        <w:adjustRightInd w:val="0"/>
        <w:rPr>
          <w:rFonts w:ascii="華康魏碑體" w:eastAsia="華康魏碑體" w:cs="DFKaiShu-SB-Estd-BF" w:hint="eastAsia"/>
          <w:kern w:val="0"/>
          <w:sz w:val="56"/>
          <w:szCs w:val="56"/>
        </w:rPr>
      </w:pPr>
      <w:r w:rsidRPr="007A47A0">
        <w:rPr>
          <w:rFonts w:ascii="DFKaiShu-SB-Estd-BF" w:eastAsia="DFKaiShu-SB-Estd-BF" w:cs="DFKaiShu-SB-Estd-BF" w:hint="eastAsia"/>
          <w:kern w:val="0"/>
          <w:sz w:val="56"/>
          <w:szCs w:val="56"/>
        </w:rPr>
        <w:t>「</w:t>
      </w:r>
      <w:r w:rsidRPr="007A47A0">
        <w:rPr>
          <w:rFonts w:ascii="華康魏碑體" w:eastAsia="華康魏碑體" w:cs="DFKaiShu-SB-Estd-BF" w:hint="eastAsia"/>
          <w:kern w:val="0"/>
          <w:sz w:val="56"/>
          <w:szCs w:val="56"/>
        </w:rPr>
        <w:t>北投環境博物園區手機語音導</w:t>
      </w:r>
      <w:proofErr w:type="gramStart"/>
      <w:r w:rsidRPr="007A47A0">
        <w:rPr>
          <w:rFonts w:ascii="華康魏碑體" w:eastAsia="華康魏碑體" w:cs="DFKaiShu-SB-Estd-BF" w:hint="eastAsia"/>
          <w:kern w:val="0"/>
          <w:sz w:val="56"/>
          <w:szCs w:val="56"/>
        </w:rPr>
        <w:t>覽</w:t>
      </w:r>
      <w:proofErr w:type="gramEnd"/>
      <w:r w:rsidRPr="007A47A0">
        <w:rPr>
          <w:rFonts w:ascii="華康魏碑體" w:eastAsia="華康魏碑體" w:cs="DFKaiShu-SB-Estd-BF" w:hint="eastAsia"/>
          <w:kern w:val="0"/>
          <w:sz w:val="56"/>
          <w:szCs w:val="56"/>
        </w:rPr>
        <w:t>」活動宣</w:t>
      </w:r>
      <w:r w:rsidRPr="007A47A0">
        <w:rPr>
          <w:rFonts w:ascii="華康魏碑體" w:eastAsia="華康魏碑體" w:hAnsi="新細明體" w:cs="新細明體" w:hint="eastAsia"/>
          <w:kern w:val="0"/>
          <w:sz w:val="56"/>
          <w:szCs w:val="56"/>
        </w:rPr>
        <w:t>導～</w:t>
      </w:r>
    </w:p>
    <w:p w:rsidR="007A47A0" w:rsidRPr="007A47A0" w:rsidRDefault="007A47A0" w:rsidP="007A47A0">
      <w:pPr>
        <w:autoSpaceDE w:val="0"/>
        <w:autoSpaceDN w:val="0"/>
        <w:adjustRightInd w:val="0"/>
        <w:spacing w:beforeLines="50" w:before="180" w:line="800" w:lineRule="exact"/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</w:pPr>
      <w:r w:rsidRPr="007A47A0">
        <w:rPr>
          <w:rFonts w:ascii="華康魏碑體" w:eastAsia="華康魏碑體" w:cs="DFKaiShu-SB-Estd-BF" w:hint="eastAsia"/>
          <w:kern w:val="0"/>
          <w:sz w:val="48"/>
          <w:szCs w:val="48"/>
        </w:rPr>
        <w:t>臺</w:t>
      </w:r>
      <w:r w:rsidRPr="007A47A0"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  <w:t>北市政府</w:t>
      </w:r>
      <w:proofErr w:type="gramStart"/>
      <w:r w:rsidRPr="007A47A0"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  <w:t>觀傳局</w:t>
      </w:r>
      <w:proofErr w:type="gramEnd"/>
      <w:r w:rsidRPr="007A47A0"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  <w:t>-聽語音導</w:t>
      </w:r>
      <w:proofErr w:type="gramStart"/>
      <w:r w:rsidRPr="007A47A0"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  <w:t>覽</w:t>
      </w:r>
      <w:proofErr w:type="gramEnd"/>
      <w:r w:rsidRPr="007A47A0"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  <w:t>撰寫200字心得遊北投活動、感受北投人文歷史系列活動，詳洽</w:t>
      </w:r>
      <w:bookmarkStart w:id="0" w:name="_GoBack"/>
      <w:bookmarkEnd w:id="0"/>
      <w:r w:rsidRPr="007A47A0">
        <w:rPr>
          <w:rFonts w:ascii="華康魏碑體" w:eastAsia="華康魏碑體" w:cs="DFKaiShu-SB-Estd-BF" w:hint="eastAsia"/>
          <w:spacing w:val="40"/>
          <w:kern w:val="0"/>
          <w:sz w:val="48"/>
          <w:szCs w:val="48"/>
        </w:rPr>
        <w:t>29580011轉235或搜尋「聽北投說故事FB粉絲專頁」。</w:t>
      </w:r>
    </w:p>
    <w:p w:rsidR="007A47A0" w:rsidRPr="007A47A0" w:rsidRDefault="007A47A0">
      <w:pPr>
        <w:autoSpaceDE w:val="0"/>
        <w:autoSpaceDN w:val="0"/>
        <w:adjustRightInd w:val="0"/>
        <w:spacing w:beforeLines="50" w:before="180" w:line="800" w:lineRule="exact"/>
        <w:rPr>
          <w:rFonts w:ascii="華康魏碑體" w:eastAsia="華康魏碑體" w:cs="DFKaiShu-SB-Estd-BF"/>
          <w:spacing w:val="40"/>
          <w:kern w:val="0"/>
          <w:sz w:val="48"/>
          <w:szCs w:val="48"/>
        </w:rPr>
      </w:pPr>
    </w:p>
    <w:sectPr w:rsidR="007A47A0" w:rsidRPr="007A47A0" w:rsidSect="007A47A0">
      <w:pgSz w:w="8391" w:h="11907" w:code="11"/>
      <w:pgMar w:top="1134" w:right="1134" w:bottom="1134" w:left="1134" w:header="851" w:footer="992" w:gutter="0"/>
      <w:pgBorders w:offsetFrom="page">
        <w:top w:val="snowflakeFancy" w:sz="31" w:space="24" w:color="0070C0"/>
        <w:left w:val="snowflakeFancy" w:sz="31" w:space="24" w:color="0070C0"/>
        <w:bottom w:val="snowflakeFancy" w:sz="31" w:space="24" w:color="0070C0"/>
        <w:right w:val="snowflakeFancy" w:sz="31" w:space="24" w:color="0070C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A0"/>
    <w:rsid w:val="004A4405"/>
    <w:rsid w:val="007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2013-10-25T05:41:00Z</dcterms:created>
  <dcterms:modified xsi:type="dcterms:W3CDTF">2013-10-25T05:50:00Z</dcterms:modified>
</cp:coreProperties>
</file>