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7F" w:rsidRPr="008B3A65" w:rsidRDefault="004C0A7F" w:rsidP="004C0A7F">
      <w:pPr>
        <w:autoSpaceDE w:val="0"/>
        <w:autoSpaceDN w:val="0"/>
        <w:adjustRightInd w:val="0"/>
        <w:rPr>
          <w:rFonts w:ascii="新細明體" w:eastAsia="新細明體" w:cs="新細明體"/>
          <w:b/>
          <w:kern w:val="0"/>
          <w:sz w:val="40"/>
          <w:szCs w:val="40"/>
        </w:rPr>
      </w:pPr>
      <w:r w:rsidRPr="008B3A65">
        <w:rPr>
          <w:rFonts w:ascii="新細明體" w:eastAsia="新細明體" w:cs="新細明體" w:hint="eastAsia"/>
          <w:b/>
          <w:kern w:val="0"/>
          <w:sz w:val="40"/>
          <w:szCs w:val="40"/>
        </w:rPr>
        <w:t>各類野生動物照片、物種、棲地及分布</w:t>
      </w:r>
    </w:p>
    <w:p w:rsidR="002469EB" w:rsidRDefault="004C0A7F" w:rsidP="004C0A7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8"/>
          <w:szCs w:val="28"/>
        </w:rPr>
      </w:pPr>
      <w:r>
        <w:rPr>
          <w:rFonts w:ascii="新細明體" w:eastAsia="新細明體" w:cs="新細明體" w:hint="eastAsia"/>
          <w:kern w:val="0"/>
          <w:sz w:val="28"/>
          <w:szCs w:val="28"/>
        </w:rPr>
        <w:t>資料來源：行政院農業委員會特有生物研究保育中心</w:t>
      </w:r>
    </w:p>
    <w:p w:rsidR="00280344" w:rsidRDefault="002469EB" w:rsidP="00280344">
      <w:pPr>
        <w:autoSpaceDE w:val="0"/>
        <w:autoSpaceDN w:val="0"/>
        <w:adjustRightInd w:val="0"/>
        <w:spacing w:line="320" w:lineRule="exact"/>
        <w:rPr>
          <w:rFonts w:asciiTheme="majorEastAsia" w:eastAsiaTheme="majorEastAsia" w:hAnsiTheme="majorEastAsia" w:hint="eastAsia"/>
          <w:color w:val="808080"/>
          <w:sz w:val="28"/>
          <w:szCs w:val="28"/>
        </w:rPr>
      </w:pPr>
      <w:r>
        <w:rPr>
          <w:rFonts w:ascii="新細明體" w:eastAsia="新細明體" w:cs="新細明體" w:hint="eastAsia"/>
          <w:kern w:val="0"/>
          <w:sz w:val="28"/>
          <w:szCs w:val="28"/>
        </w:rPr>
        <w:t>圖    片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: </w:t>
      </w:r>
      <w:r w:rsidRPr="002469EB">
        <w:rPr>
          <w:rFonts w:asciiTheme="majorEastAsia" w:eastAsiaTheme="majorEastAsia" w:hAnsiTheme="majorEastAsia"/>
          <w:color w:val="808080"/>
          <w:sz w:val="28"/>
          <w:szCs w:val="28"/>
        </w:rPr>
        <w:t>中央研究院生物多樣性研究中心</w:t>
      </w:r>
    </w:p>
    <w:p w:rsidR="00280344" w:rsidRPr="00280344" w:rsidRDefault="00280344" w:rsidP="00280344">
      <w:pPr>
        <w:autoSpaceDE w:val="0"/>
        <w:autoSpaceDN w:val="0"/>
        <w:adjustRightInd w:val="0"/>
        <w:spacing w:line="32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1.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鼬獾</w:t>
      </w:r>
      <w:proofErr w:type="gramEnd"/>
    </w:p>
    <w:p w:rsidR="004C0A7F" w:rsidRPr="002469EB" w:rsidRDefault="004C0A7F" w:rsidP="004C0A7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8"/>
          <w:szCs w:val="28"/>
        </w:rPr>
      </w:pPr>
    </w:p>
    <w:p w:rsidR="008B3A65" w:rsidRPr="00280344" w:rsidRDefault="00280344" w:rsidP="00280344">
      <w:pPr>
        <w:autoSpaceDE w:val="0"/>
        <w:autoSpaceDN w:val="0"/>
        <w:adjustRightInd w:val="0"/>
        <w:spacing w:line="32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05FE2F1" wp14:editId="7991DAB0">
            <wp:simplePos x="0" y="0"/>
            <wp:positionH relativeFrom="column">
              <wp:posOffset>1426194</wp:posOffset>
            </wp:positionH>
            <wp:positionV relativeFrom="paragraph">
              <wp:posOffset>127000</wp:posOffset>
            </wp:positionV>
            <wp:extent cx="3044762" cy="2214880"/>
            <wp:effectExtent l="0" t="0" r="3810" b="0"/>
            <wp:wrapNone/>
            <wp:docPr id="20" name="yui_3_8_1_1_1378759284571_521" descr="http://farm8.staticflickr.com/7027/6424979079_18f6da7cba_z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8_1_1_1378759284571_521" descr="http://farm8.staticflickr.com/7027/6424979079_18f6da7cba_z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22" cy="221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A65" w:rsidRPr="00280344" w:rsidRDefault="008B3A65" w:rsidP="00280344">
      <w:pPr>
        <w:autoSpaceDE w:val="0"/>
        <w:autoSpaceDN w:val="0"/>
        <w:adjustRightInd w:val="0"/>
        <w:spacing w:line="320" w:lineRule="exact"/>
        <w:rPr>
          <w:rFonts w:ascii="新細明體" w:eastAsia="新細明體" w:cs="新細明體"/>
          <w:kern w:val="0"/>
          <w:sz w:val="28"/>
          <w:szCs w:val="28"/>
        </w:rPr>
      </w:pPr>
    </w:p>
    <w:p w:rsidR="00DE2DD5" w:rsidRPr="00280344" w:rsidRDefault="00DE2DD5" w:rsidP="00280344">
      <w:pPr>
        <w:autoSpaceDE w:val="0"/>
        <w:autoSpaceDN w:val="0"/>
        <w:adjustRightInd w:val="0"/>
        <w:spacing w:line="320" w:lineRule="exact"/>
        <w:rPr>
          <w:rFonts w:ascii="新細明體" w:eastAsia="新細明體" w:cs="新細明體"/>
          <w:kern w:val="0"/>
          <w:sz w:val="28"/>
          <w:szCs w:val="28"/>
        </w:rPr>
      </w:pPr>
    </w:p>
    <w:p w:rsidR="00DE2DD5" w:rsidRPr="00280344" w:rsidRDefault="00DE2DD5" w:rsidP="00280344">
      <w:pPr>
        <w:autoSpaceDE w:val="0"/>
        <w:autoSpaceDN w:val="0"/>
        <w:adjustRightInd w:val="0"/>
        <w:spacing w:line="320" w:lineRule="exact"/>
        <w:rPr>
          <w:rFonts w:ascii="新細明體" w:eastAsia="新細明體" w:cs="新細明體"/>
          <w:kern w:val="0"/>
          <w:sz w:val="28"/>
          <w:szCs w:val="28"/>
        </w:rPr>
      </w:pPr>
    </w:p>
    <w:p w:rsidR="002469EB" w:rsidRPr="00280344" w:rsidRDefault="002469EB" w:rsidP="00280344">
      <w:pPr>
        <w:autoSpaceDE w:val="0"/>
        <w:autoSpaceDN w:val="0"/>
        <w:adjustRightInd w:val="0"/>
        <w:spacing w:line="320" w:lineRule="exact"/>
        <w:rPr>
          <w:rFonts w:ascii="新細明體" w:eastAsia="新細明體" w:cs="新細明體"/>
          <w:kern w:val="0"/>
          <w:sz w:val="28"/>
          <w:szCs w:val="28"/>
        </w:rPr>
        <w:sectPr w:rsidR="002469EB" w:rsidRPr="00280344" w:rsidSect="008B3A65">
          <w:type w:val="continuous"/>
          <w:pgSz w:w="16839" w:h="11907" w:orient="landscape" w:code="9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lastRenderedPageBreak/>
        <w:t>(1)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物種描述：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頭軀幹長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35.5-40 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公分，尾長</w:t>
      </w:r>
      <w:proofErr w:type="gramEnd"/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13.9-17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公分；全身披深灰褐色粗毛，身體瘦長，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四肢細短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，爪尖銳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而長呈白色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吻長突出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，尾部具白色長毛；由頭頂經後頸至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背中央有一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白色縱帶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，額頂有黃白斑，臉頰至前頸以及腹部中央亦為黃白色。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(2)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棲地描述：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棲息於森林、灌叢、草生地及開墾地，白天躲藏於自行挖掘之樹洞、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土洞或岩</w:t>
      </w:r>
      <w:proofErr w:type="gramEnd"/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洞內休息，黃昏或夜晚始外出覓食。受驚嚇或被逼迫時會由肛門腺分泌具惡臭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之氣味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以驅敵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。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排遺呈黑色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細長螺旋狀。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(3)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分布描述：</w:t>
      </w:r>
    </w:p>
    <w:p w:rsidR="004C0A7F" w:rsidRPr="00280344" w:rsidRDefault="00280344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6436DC3" wp14:editId="43D6BA71">
            <wp:simplePos x="0" y="0"/>
            <wp:positionH relativeFrom="column">
              <wp:posOffset>6439535</wp:posOffset>
            </wp:positionH>
            <wp:positionV relativeFrom="paragraph">
              <wp:posOffset>96520</wp:posOffset>
            </wp:positionV>
            <wp:extent cx="3117215" cy="2271395"/>
            <wp:effectExtent l="0" t="0" r="6985" b="0"/>
            <wp:wrapNone/>
            <wp:docPr id="21" name="yui_3_8_1_1_1378759397631_513" descr="http://0.blog.xuite.net/0/8/3/f/15355241/blog_1052135/txt/37541540/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8_1_1_1378759397631_513" descr="http://0.blog.xuite.net/0/8/3/f/15355241/blog_1052135/txt/37541540/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分布於低、中海拔山區。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2.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錢鼠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(1)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物種描述：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頭軀幹長約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11-15 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公分，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體背部灰黑色，腹部為淡灰色；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耳殼裸露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吻部尖長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；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尾長約</w:t>
      </w:r>
      <w:proofErr w:type="gramEnd"/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6-9 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公分，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基部粗大，剛毛明顯，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體側具麝香腺會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分泌臭味。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(2)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棲地描述：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本種又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稱錢鼠、香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鼩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、家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鼩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。雜食性，以蠕蟲、昆蟲及廚餘為食；受干擾時會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發出尖而短促的叫聲。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(3)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分布描述：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主要棲息於人類住家附近，如水溝、廚房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或暗濕之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處；偶可在野外發現。</w:t>
      </w:r>
    </w:p>
    <w:p w:rsidR="004C0A7F" w:rsidRPr="00280344" w:rsidRDefault="00DE2DD5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3.白鼻心</w:t>
      </w:r>
    </w:p>
    <w:p w:rsidR="004C0A7F" w:rsidRPr="00280344" w:rsidRDefault="00280344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77F4FD08" wp14:editId="0C9C0170">
            <wp:simplePos x="0" y="0"/>
            <wp:positionH relativeFrom="column">
              <wp:posOffset>6439535</wp:posOffset>
            </wp:positionH>
            <wp:positionV relativeFrom="paragraph">
              <wp:posOffset>157480</wp:posOffset>
            </wp:positionV>
            <wp:extent cx="3171190" cy="2224405"/>
            <wp:effectExtent l="0" t="0" r="0" b="4445"/>
            <wp:wrapNone/>
            <wp:docPr id="22" name="yui_3_8_1_1_1378759496403_221" descr="白鼻心 Formosan Masked Civet - a photo on Flick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8_1_1_1378759496403_221" descr="白鼻心 Formosan Masked Civet - a photo on Flickriv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>(1)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物種描述：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頭軀幹長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48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～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50 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公分，尾長</w:t>
      </w:r>
      <w:proofErr w:type="gramEnd"/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37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～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41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公分；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頭部圓大，體色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為黃灰褐色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頭頸部色較黑，由額頭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至鼻端有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一條明顯的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白色縱帶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，眼睛上下延伸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至耳下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的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部分亦各有一塊白斑，後頸、肩、四肢末端及尾巴末端為黑色。身體略為肥胖，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但四肢粗短有力，腳爪亦銳利。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(2)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棲地描述：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又名菓子貍、烏腳香。夜行性動物。雜食性，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喜食多汁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之果實，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樹棲性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，善於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爬樹，經常在樹上活動、覓食。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遇敵時會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由肛門腺放出異味驅之。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(3)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分布描述：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分布於低至高海拔之山區，但以低、中海拔為多，棲息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地以闊葉林為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主，偶可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在開墾地發現。</w:t>
      </w:r>
    </w:p>
    <w:p w:rsidR="004C0A7F" w:rsidRPr="00280344" w:rsidRDefault="00280344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FEB1E78" wp14:editId="69FCB4C3">
            <wp:simplePos x="0" y="0"/>
            <wp:positionH relativeFrom="column">
              <wp:posOffset>6439535</wp:posOffset>
            </wp:positionH>
            <wp:positionV relativeFrom="paragraph">
              <wp:posOffset>45720</wp:posOffset>
            </wp:positionV>
            <wp:extent cx="3118644" cy="2194560"/>
            <wp:effectExtent l="0" t="0" r="5715" b="0"/>
            <wp:wrapNone/>
            <wp:docPr id="23" name="yui_3_8_1_1_1378759682191_221" descr="棕簑貓 - 灣灣的生態紀錄 - 無名小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8_1_1_1378759682191_221" descr="棕簑貓 - 灣灣的生態紀錄 - 無名小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44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>4.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棕</w:t>
      </w:r>
      <w:proofErr w:type="gramStart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簑</w:t>
      </w:r>
      <w:proofErr w:type="gramEnd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貓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>(</w:t>
      </w:r>
      <w:proofErr w:type="gramStart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食蟹</w:t>
      </w:r>
      <w:proofErr w:type="gramEnd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獴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>)</w:t>
      </w:r>
      <w:r w:rsidR="004C0A7F" w:rsidRPr="00280344">
        <w:rPr>
          <w:noProof/>
          <w:color w:val="0000FF"/>
          <w:sz w:val="28"/>
          <w:szCs w:val="28"/>
        </w:rPr>
        <w:t xml:space="preserve"> 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(1)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物種描述：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體長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36-45.7 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公分，尾長</w:t>
      </w:r>
      <w:proofErr w:type="gramEnd"/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16.5-28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公分；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頭部細長，吻突出，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體略膨大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趾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間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有新月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形蹼膜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。體毛長且膨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鬆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質硬，呈灰棕色末端色白，頸部、四肢為暗褐色，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喉部毛色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較白。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(2)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棲地描述：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本種又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名棕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簑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貓。日夜皆有活動，主要以清晨或傍晚為多，棲息於低至中海拔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山區溪流附近之森林中，躲藏於岩洞或自掘之洞穴內，覓食時會移至溪中，善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於游泳潛水。食物為淡水蟹、蛙、魚、蝸牛等軟體或甲殼動物，排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遺呈短棒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狀，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常內含大量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螃蟹碎殼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(3)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分布描述：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低至中海拔山區溪流附近之森林中。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/>
          <w:kern w:val="0"/>
          <w:sz w:val="28"/>
          <w:szCs w:val="28"/>
        </w:rPr>
        <w:t>5 .</w:t>
      </w:r>
      <w:proofErr w:type="gramEnd"/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黃鼠狼</w:t>
      </w:r>
    </w:p>
    <w:p w:rsidR="004C0A7F" w:rsidRPr="00280344" w:rsidRDefault="002469EB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>(1)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物種描述：</w:t>
      </w:r>
    </w:p>
    <w:p w:rsidR="004C0A7F" w:rsidRPr="00280344" w:rsidRDefault="00280344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47FF92E6" wp14:editId="32B3673C">
            <wp:simplePos x="0" y="0"/>
            <wp:positionH relativeFrom="column">
              <wp:posOffset>6459855</wp:posOffset>
            </wp:positionH>
            <wp:positionV relativeFrom="paragraph">
              <wp:posOffset>157480</wp:posOffset>
            </wp:positionV>
            <wp:extent cx="3110230" cy="2325370"/>
            <wp:effectExtent l="0" t="0" r="0" b="0"/>
            <wp:wrapNone/>
            <wp:docPr id="24" name="yui_3_8_1_1_1378759751475_221" descr="黄鼠狼摄影图__野生动物_生物世界_摄影图库_昵图网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8_1_1_1378759751475_221" descr="黄鼠狼摄影图__野生动物_生物世界_摄影图库_昵图网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頭軀幹長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 xml:space="preserve"> 25.1 -33.5 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公分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，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proofErr w:type="gramStart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尾長</w:t>
      </w:r>
      <w:proofErr w:type="gramEnd"/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 xml:space="preserve">15.4 -21 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公分；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身體修長，</w:t>
      </w:r>
      <w:proofErr w:type="gramStart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四肢細短</w:t>
      </w:r>
      <w:proofErr w:type="gramEnd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，體色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會隨季節而變，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夏季體背為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赤褐色，腹面顏色較淡，背腹之間無明顯界限，冬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季毛色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變淡，唇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腮及喉部有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白斑。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(2)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棲地描述：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又名黃鼠狼，夜行性，但白天亦會活動，在高山草原的地面或林道旁的岩石上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常可見其黑色細長末端扭曲的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條狀排遺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，身體柔軟靈活，可自由進出狹窄洞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穴，棲居於地面之岩石洞穴、石縫、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土穴或樹洞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中。肉食性，以野鼠、昆蟲、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鳥及鳥蛋等為主食。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(3)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分布描述：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低至高海拔皆有分布，但以中、高海拔森林較常見。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6.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石虎</w:t>
      </w:r>
    </w:p>
    <w:p w:rsidR="004C0A7F" w:rsidRPr="00280344" w:rsidRDefault="002469EB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>(1)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物種描述：</w:t>
      </w:r>
    </w:p>
    <w:p w:rsidR="004C0A7F" w:rsidRPr="00280344" w:rsidRDefault="00280344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C1BA674" wp14:editId="6BCD834F">
            <wp:simplePos x="0" y="0"/>
            <wp:positionH relativeFrom="column">
              <wp:posOffset>6459855</wp:posOffset>
            </wp:positionH>
            <wp:positionV relativeFrom="paragraph">
              <wp:posOffset>55880</wp:posOffset>
            </wp:positionV>
            <wp:extent cx="3110230" cy="2181225"/>
            <wp:effectExtent l="0" t="0" r="0" b="9525"/>
            <wp:wrapNone/>
            <wp:docPr id="25" name="yui_3_8_1_1_1378759804630_527" descr="石虎 - 台灣大百科全書 Encyclopedia of Tai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8_1_1_1378759804630_527" descr="石虎 - 台灣大百科全書 Encyclopedia of Taiw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頭軀幹長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 xml:space="preserve"> 50-65 </w:t>
      </w:r>
      <w:proofErr w:type="gramStart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公分，尾長</w:t>
      </w:r>
      <w:proofErr w:type="gramEnd"/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 xml:space="preserve"> 27-29.9 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公分；</w:t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體形似</w:t>
      </w:r>
      <w:proofErr w:type="gramStart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家貓而略</w:t>
      </w:r>
      <w:proofErr w:type="gramEnd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大，頭</w:t>
      </w:r>
      <w:proofErr w:type="gramStart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圓吻短</w:t>
      </w:r>
      <w:proofErr w:type="gramEnd"/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，軀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幹圓長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，體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色為灰褐色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具黑褐色點狀斑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，額頭有兩條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灰白色縱帶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，而帶之兩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邊為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黑色縱帶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，耳後黑色有白斑。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(2)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棲地描述：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本種又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稱山貓，屬於夜行性動物，白天棲息於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樹洞或岩石縫</w:t>
      </w:r>
      <w:proofErr w:type="gramEnd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中，傍晚後始外出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獵食，行動敏捷靈活，善於爬樹及游泳。肉食性，食物以小型動物為主，捕獲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獵物時會緊咬住，至死方休。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(3)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分布描述：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分布於低至中海拔山區闊葉林，極不易發現。</w:t>
      </w:r>
    </w:p>
    <w:p w:rsidR="003E6F8E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 w:hint="eastAsia"/>
          <w:kern w:val="0"/>
          <w:sz w:val="28"/>
          <w:szCs w:val="28"/>
        </w:rPr>
      </w:pPr>
    </w:p>
    <w:p w:rsidR="003E6F8E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 w:hint="eastAsia"/>
          <w:kern w:val="0"/>
          <w:sz w:val="28"/>
          <w:szCs w:val="28"/>
        </w:rPr>
      </w:pPr>
    </w:p>
    <w:p w:rsidR="003E6F8E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 w:hint="eastAsia"/>
          <w:kern w:val="0"/>
          <w:sz w:val="28"/>
          <w:szCs w:val="28"/>
        </w:rPr>
      </w:pPr>
    </w:p>
    <w:p w:rsidR="003E6F8E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 w:hint="eastAsia"/>
          <w:kern w:val="0"/>
          <w:sz w:val="28"/>
          <w:szCs w:val="28"/>
        </w:rPr>
      </w:pPr>
    </w:p>
    <w:p w:rsidR="004C0A7F" w:rsidRPr="00280344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778F6594" wp14:editId="5338E509">
            <wp:simplePos x="0" y="0"/>
            <wp:positionH relativeFrom="column">
              <wp:posOffset>5139055</wp:posOffset>
            </wp:positionH>
            <wp:positionV relativeFrom="paragraph">
              <wp:posOffset>96520</wp:posOffset>
            </wp:positionV>
            <wp:extent cx="4460240" cy="3855952"/>
            <wp:effectExtent l="0" t="0" r="0" b="0"/>
            <wp:wrapNone/>
            <wp:docPr id="9" name="yui_3_8_1_1_1378759899927_346" descr="麝香貓咖啡臺灣也有出產吔～ - 我見 、聽、學、做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8_1_1_1378759899927_346" descr="麝香貓咖啡臺灣也有出產吔～ - 我見 、聽、學、做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990" cy="385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7F" w:rsidRPr="00280344">
        <w:rPr>
          <w:rFonts w:ascii="新細明體" w:eastAsia="新細明體" w:cs="新細明體"/>
          <w:kern w:val="0"/>
          <w:sz w:val="28"/>
          <w:szCs w:val="28"/>
        </w:rPr>
        <w:t>7.</w:t>
      </w:r>
      <w:r w:rsidR="004C0A7F" w:rsidRPr="00280344">
        <w:rPr>
          <w:rFonts w:ascii="新細明體" w:eastAsia="新細明體" w:cs="新細明體" w:hint="eastAsia"/>
          <w:kern w:val="0"/>
          <w:sz w:val="28"/>
          <w:szCs w:val="28"/>
        </w:rPr>
        <w:t>麝香貓</w:t>
      </w: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臺灣特有亞種，珍貴稀有。</w:t>
      </w:r>
    </w:p>
    <w:p w:rsidR="003E6F8E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 w:hint="eastAsia"/>
          <w:kern w:val="0"/>
          <w:sz w:val="28"/>
          <w:szCs w:val="28"/>
        </w:rPr>
      </w:pPr>
    </w:p>
    <w:p w:rsidR="003E6F8E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 w:hint="eastAsia"/>
          <w:kern w:val="0"/>
          <w:sz w:val="28"/>
          <w:szCs w:val="28"/>
        </w:rPr>
      </w:pPr>
    </w:p>
    <w:p w:rsidR="003E6F8E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 w:hint="eastAsia"/>
          <w:kern w:val="0"/>
          <w:sz w:val="28"/>
          <w:szCs w:val="28"/>
        </w:rPr>
      </w:pPr>
    </w:p>
    <w:p w:rsidR="003E6F8E" w:rsidRDefault="003E6F8E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 w:hint="eastAsia"/>
          <w:kern w:val="0"/>
          <w:sz w:val="28"/>
          <w:szCs w:val="28"/>
        </w:rPr>
      </w:pPr>
    </w:p>
    <w:p w:rsidR="004C0A7F" w:rsidRPr="00280344" w:rsidRDefault="004C0A7F" w:rsidP="00280344">
      <w:pPr>
        <w:autoSpaceDE w:val="0"/>
        <w:autoSpaceDN w:val="0"/>
        <w:adjustRightInd w:val="0"/>
        <w:spacing w:line="400" w:lineRule="exact"/>
        <w:rPr>
          <w:rFonts w:ascii="新細明體" w:eastAsia="新細明體" w:cs="新細明體"/>
          <w:kern w:val="0"/>
          <w:sz w:val="28"/>
          <w:szCs w:val="28"/>
        </w:rPr>
      </w:pPr>
      <w:r w:rsidRPr="00280344">
        <w:rPr>
          <w:rFonts w:ascii="新細明體" w:eastAsia="新細明體" w:cs="新細明體"/>
          <w:kern w:val="0"/>
          <w:sz w:val="28"/>
          <w:szCs w:val="28"/>
        </w:rPr>
        <w:t>8.</w:t>
      </w:r>
      <w:proofErr w:type="gramStart"/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黃喉貂</w:t>
      </w:r>
      <w:proofErr w:type="gramEnd"/>
    </w:p>
    <w:p w:rsidR="00347AF6" w:rsidRPr="00280344" w:rsidRDefault="004C0A7F" w:rsidP="00280344">
      <w:pPr>
        <w:spacing w:line="400" w:lineRule="exact"/>
        <w:rPr>
          <w:sz w:val="28"/>
          <w:szCs w:val="28"/>
        </w:rPr>
      </w:pP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臺灣特有亞種，</w:t>
      </w:r>
      <w:r w:rsidRPr="00280344">
        <w:rPr>
          <w:rFonts w:ascii="新細明體" w:eastAsia="新細明體" w:cs="新細明體"/>
          <w:kern w:val="0"/>
          <w:sz w:val="28"/>
          <w:szCs w:val="28"/>
        </w:rPr>
        <w:t xml:space="preserve"> </w:t>
      </w:r>
      <w:r w:rsidRPr="00280344">
        <w:rPr>
          <w:rFonts w:ascii="新細明體" w:eastAsia="新細明體" w:cs="新細明體" w:hint="eastAsia"/>
          <w:kern w:val="0"/>
          <w:sz w:val="28"/>
          <w:szCs w:val="28"/>
        </w:rPr>
        <w:t>稀少。</w:t>
      </w:r>
    </w:p>
    <w:p w:rsidR="008B3A65" w:rsidRPr="00280344" w:rsidRDefault="007E21E2" w:rsidP="00280344">
      <w:pPr>
        <w:spacing w:line="400" w:lineRule="exact"/>
        <w:rPr>
          <w:sz w:val="28"/>
          <w:szCs w:val="28"/>
        </w:rPr>
      </w:pPr>
      <w:r w:rsidRPr="00280344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23FB28C" wp14:editId="40B19434">
            <wp:simplePos x="0" y="0"/>
            <wp:positionH relativeFrom="column">
              <wp:posOffset>-154305</wp:posOffset>
            </wp:positionH>
            <wp:positionV relativeFrom="paragraph">
              <wp:posOffset>228599</wp:posOffset>
            </wp:positionV>
            <wp:extent cx="4541520" cy="3291033"/>
            <wp:effectExtent l="0" t="0" r="0" b="5080"/>
            <wp:wrapNone/>
            <wp:docPr id="10" name="yui_3_8_1_1_1378759949129_221" descr="黃喉貂合作獵捕山羌畫面，野生動物攝影機「全都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8_1_1_1378759949129_221" descr="黃喉貂合作獵捕山羌畫面，野生動物攝影機「全都錄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54" cy="328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344" w:rsidRPr="00280344" w:rsidRDefault="00280344">
      <w:pPr>
        <w:spacing w:line="400" w:lineRule="exact"/>
        <w:rPr>
          <w:sz w:val="28"/>
          <w:szCs w:val="28"/>
        </w:rPr>
      </w:pPr>
      <w:bookmarkStart w:id="0" w:name="_GoBack"/>
      <w:bookmarkEnd w:id="0"/>
    </w:p>
    <w:sectPr w:rsidR="00280344" w:rsidRPr="00280344" w:rsidSect="002469EB">
      <w:type w:val="continuous"/>
      <w:pgSz w:w="16839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7F"/>
    <w:rsid w:val="000A2BAD"/>
    <w:rsid w:val="002469EB"/>
    <w:rsid w:val="00280344"/>
    <w:rsid w:val="00347AF6"/>
    <w:rsid w:val="003E6F8E"/>
    <w:rsid w:val="004C0A7F"/>
    <w:rsid w:val="00715AAF"/>
    <w:rsid w:val="007E21E2"/>
    <w:rsid w:val="008B3A65"/>
    <w:rsid w:val="00AF5470"/>
    <w:rsid w:val="00CD0A28"/>
    <w:rsid w:val="00DD701F"/>
    <w:rsid w:val="00D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A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blog.xuite.net/sur8677/corn/37541540-%E9%8C%A2%E9%BC%A0%E5%85%A5%E5%AE%85++%E4%B8%AD4.1%E5%84%84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flickr.com/photos/nobler/6424979079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4</cp:revision>
  <dcterms:created xsi:type="dcterms:W3CDTF">2013-09-09T20:39:00Z</dcterms:created>
  <dcterms:modified xsi:type="dcterms:W3CDTF">2013-09-10T04:10:00Z</dcterms:modified>
</cp:coreProperties>
</file>